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53" w:rsidRPr="00776A80" w:rsidRDefault="007C7B53" w:rsidP="007C7B53">
      <w:pPr>
        <w:pStyle w:val="Kop1"/>
      </w:pPr>
      <w:r w:rsidRPr="00DD74FE">
        <w:rPr>
          <w:rFonts w:cs="Arial"/>
          <w:sz w:val="24"/>
          <w:szCs w:val="24"/>
          <w:lang w:val="nl-NL"/>
        </w:rPr>
        <w:t xml:space="preserve">   </w:t>
      </w:r>
      <w:bookmarkStart w:id="0" w:name="_Toc392228034"/>
      <w:r w:rsidRPr="00776A80">
        <w:t xml:space="preserve">PVTA </w:t>
      </w:r>
      <w:proofErr w:type="spellStart"/>
      <w:r>
        <w:t>Soortenkennis</w:t>
      </w:r>
      <w:proofErr w:type="spellEnd"/>
      <w:r w:rsidRPr="00F259A3">
        <w:t xml:space="preserve"> </w:t>
      </w:r>
      <w:bookmarkEnd w:id="0"/>
      <w:proofErr w:type="spellStart"/>
      <w:r w:rsidR="00D86713">
        <w:t>Jaar</w:t>
      </w:r>
      <w:proofErr w:type="spellEnd"/>
      <w:r w:rsidR="00D86713">
        <w:t xml:space="preserve"> 201</w:t>
      </w:r>
      <w:r w:rsidR="00EA63E2">
        <w:t>5-2016</w:t>
      </w:r>
    </w:p>
    <w:p w:rsidR="007C7B53" w:rsidRPr="00776A80" w:rsidRDefault="007C7B53" w:rsidP="007C7B53">
      <w:pPr>
        <w:spacing w:after="0" w:line="240" w:lineRule="auto"/>
        <w:rPr>
          <w:rFonts w:ascii="Arial" w:eastAsia="Times New Roman" w:hAnsi="Arial"/>
          <w:sz w:val="20"/>
          <w:szCs w:val="20"/>
          <w:lang w:eastAsia="nl-NL"/>
        </w:rPr>
      </w:pPr>
      <w:r>
        <w:rPr>
          <w:rFonts w:ascii="Arial" w:eastAsia="Times New Roman" w:hAnsi="Arial"/>
          <w:b/>
          <w:noProof/>
          <w:sz w:val="28"/>
          <w:szCs w:val="20"/>
          <w:lang w:eastAsia="nl-NL"/>
        </w:rPr>
        <mc:AlternateContent>
          <mc:Choice Requires="wps">
            <w:drawing>
              <wp:anchor distT="0" distB="0" distL="114300" distR="114300" simplePos="0" relativeHeight="251659264" behindDoc="1" locked="0" layoutInCell="1" allowOverlap="1" wp14:anchorId="3671DF84" wp14:editId="4998AC0F">
                <wp:simplePos x="0" y="0"/>
                <wp:positionH relativeFrom="column">
                  <wp:posOffset>-231330</wp:posOffset>
                </wp:positionH>
                <wp:positionV relativeFrom="paragraph">
                  <wp:posOffset>-324485</wp:posOffset>
                </wp:positionV>
                <wp:extent cx="505460" cy="497840"/>
                <wp:effectExtent l="19050" t="19050" r="27940" b="1651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41E6" id="Rechthoek 15" o:spid="_x0000_s1026" style="position:absolute;margin-left:-18.2pt;margin-top:-25.55pt;width:39.8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" fillcolor="#b2b2b2" strokecolor="#333" strokeweight="3pt"/>
            </w:pict>
          </mc:Fallback>
        </mc:AlternateContent>
      </w:r>
    </w:p>
    <w:p w:rsidR="007C7B53" w:rsidRPr="00776A80" w:rsidRDefault="007C7B53" w:rsidP="007C7B53">
      <w:pPr>
        <w:spacing w:after="0" w:line="240" w:lineRule="auto"/>
        <w:rPr>
          <w:rFonts w:ascii="Arial" w:eastAsia="Times New Roman" w:hAnsi="Arial"/>
          <w:sz w:val="20"/>
          <w:szCs w:val="20"/>
          <w:lang w:eastAsia="nl-N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1984"/>
        <w:gridCol w:w="3969"/>
      </w:tblGrid>
      <w:tr w:rsidR="007C7B53" w:rsidRPr="00776A80" w:rsidTr="00EA63E2">
        <w:trPr>
          <w:trHeight w:val="542"/>
        </w:trPr>
        <w:tc>
          <w:tcPr>
            <w:tcW w:w="2127" w:type="dxa"/>
            <w:shd w:val="clear" w:color="auto" w:fill="000000"/>
            <w:vAlign w:val="center"/>
          </w:tcPr>
          <w:p w:rsidR="007C7B53" w:rsidRPr="00776A80" w:rsidRDefault="007C7B53" w:rsidP="00EA63E2">
            <w:pPr>
              <w:spacing w:after="0" w:line="240" w:lineRule="auto"/>
              <w:rPr>
                <w:rFonts w:ascii="Arial" w:eastAsia="Times New Roman" w:hAnsi="Arial"/>
                <w:b/>
                <w:color w:val="FFFFFF"/>
                <w:sz w:val="18"/>
                <w:szCs w:val="18"/>
                <w:lang w:eastAsia="nl-NL"/>
              </w:rPr>
            </w:pPr>
            <w:r w:rsidRPr="00776A80">
              <w:rPr>
                <w:rFonts w:ascii="Arial" w:eastAsia="Times New Roman" w:hAnsi="Arial"/>
                <w:b/>
                <w:color w:val="FFFFFF"/>
                <w:sz w:val="18"/>
                <w:szCs w:val="18"/>
                <w:lang w:eastAsia="nl-NL"/>
              </w:rPr>
              <w:t>Project titel</w:t>
            </w:r>
          </w:p>
        </w:tc>
        <w:tc>
          <w:tcPr>
            <w:tcW w:w="7796" w:type="dxa"/>
            <w:gridSpan w:val="3"/>
            <w:shd w:val="clear" w:color="auto" w:fill="auto"/>
            <w:vAlign w:val="center"/>
          </w:tcPr>
          <w:p w:rsidR="007C7B53" w:rsidRPr="00776A80" w:rsidRDefault="007C7B53" w:rsidP="00EA371E">
            <w:pPr>
              <w:spacing w:after="0" w:line="240" w:lineRule="auto"/>
              <w:rPr>
                <w:rFonts w:ascii="Arial" w:eastAsia="Times New Roman" w:hAnsi="Arial"/>
                <w:sz w:val="16"/>
                <w:szCs w:val="16"/>
                <w:lang w:eastAsia="nl-NL"/>
              </w:rPr>
            </w:pPr>
          </w:p>
          <w:p w:rsidR="007C7B53" w:rsidRPr="00776A80" w:rsidRDefault="006818A3" w:rsidP="00EA371E">
            <w:pPr>
              <w:spacing w:after="0" w:line="240" w:lineRule="auto"/>
              <w:ind w:right="-108"/>
              <w:rPr>
                <w:rFonts w:ascii="Arial" w:eastAsia="Times New Roman" w:hAnsi="Arial"/>
                <w:b/>
                <w:sz w:val="18"/>
                <w:szCs w:val="18"/>
                <w:lang w:eastAsia="nl-NL"/>
              </w:rPr>
            </w:pPr>
            <w:r>
              <w:rPr>
                <w:rFonts w:ascii="Arial" w:eastAsia="Times New Roman" w:hAnsi="Arial"/>
                <w:b/>
                <w:sz w:val="18"/>
                <w:szCs w:val="18"/>
                <w:lang w:eastAsia="nl-NL"/>
              </w:rPr>
              <w:t>Soortenkennis O41A en B</w:t>
            </w:r>
            <w:r w:rsidR="007C7B53">
              <w:rPr>
                <w:rFonts w:ascii="Arial" w:eastAsia="Times New Roman" w:hAnsi="Arial"/>
                <w:b/>
                <w:sz w:val="18"/>
                <w:szCs w:val="18"/>
                <w:lang w:eastAsia="nl-NL"/>
              </w:rPr>
              <w:t xml:space="preserve"> </w:t>
            </w:r>
          </w:p>
          <w:p w:rsidR="007C7B53" w:rsidRPr="00776A80" w:rsidRDefault="007C7B53" w:rsidP="00EA371E">
            <w:pPr>
              <w:spacing w:after="0" w:line="240" w:lineRule="auto"/>
              <w:rPr>
                <w:rFonts w:ascii="Arial" w:eastAsia="Times New Roman" w:hAnsi="Arial"/>
                <w:sz w:val="16"/>
                <w:szCs w:val="16"/>
                <w:lang w:eastAsia="nl-NL"/>
              </w:rPr>
            </w:pPr>
          </w:p>
        </w:tc>
      </w:tr>
      <w:tr w:rsidR="007C7B53" w:rsidRPr="00776A80" w:rsidTr="00EA63E2">
        <w:trPr>
          <w:trHeight w:val="357"/>
        </w:trPr>
        <w:tc>
          <w:tcPr>
            <w:tcW w:w="2127" w:type="dxa"/>
            <w:tcBorders>
              <w:top w:val="nil"/>
            </w:tcBorders>
            <w:shd w:val="clear" w:color="auto" w:fill="CCCCCC"/>
            <w:vAlign w:val="center"/>
          </w:tcPr>
          <w:p w:rsidR="007C7B53" w:rsidRPr="00776A80" w:rsidRDefault="007C7B53" w:rsidP="00EA63E2">
            <w:pPr>
              <w:spacing w:after="0" w:line="240" w:lineRule="auto"/>
              <w:rPr>
                <w:rFonts w:ascii="Arial" w:eastAsia="Times New Roman" w:hAnsi="Arial"/>
                <w:b/>
                <w:sz w:val="24"/>
                <w:szCs w:val="24"/>
                <w:highlight w:val="yellow"/>
                <w:lang w:eastAsia="nl-NL"/>
              </w:rPr>
            </w:pPr>
            <w:r w:rsidRPr="00776A80">
              <w:rPr>
                <w:rFonts w:ascii="Arial" w:eastAsia="Times New Roman" w:hAnsi="Arial"/>
                <w:b/>
                <w:sz w:val="24"/>
                <w:szCs w:val="24"/>
                <w:lang w:eastAsia="nl-NL"/>
              </w:rPr>
              <w:t>Inhoud</w:t>
            </w:r>
          </w:p>
        </w:tc>
        <w:tc>
          <w:tcPr>
            <w:tcW w:w="7796" w:type="dxa"/>
            <w:gridSpan w:val="3"/>
            <w:tcBorders>
              <w:top w:val="nil"/>
            </w:tcBorders>
            <w:shd w:val="clear" w:color="auto" w:fill="auto"/>
            <w:vAlign w:val="center"/>
          </w:tcPr>
          <w:p w:rsidR="008C0463" w:rsidRDefault="008C0463" w:rsidP="008C0463">
            <w:pPr>
              <w:spacing w:after="0" w:line="240" w:lineRule="auto"/>
              <w:ind w:left="34"/>
              <w:rPr>
                <w:rFonts w:ascii="Arial" w:eastAsia="Times New Roman" w:hAnsi="Arial"/>
                <w:sz w:val="18"/>
                <w:szCs w:val="18"/>
                <w:lang w:eastAsia="nl-NL"/>
              </w:rPr>
            </w:pPr>
          </w:p>
          <w:p w:rsidR="007C7B53" w:rsidRDefault="007C7B53" w:rsidP="008C0463">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Je maakt kennis met </w:t>
            </w:r>
            <w:r w:rsidR="008C0463">
              <w:rPr>
                <w:rFonts w:ascii="Arial" w:eastAsia="Times New Roman" w:hAnsi="Arial"/>
                <w:sz w:val="18"/>
                <w:szCs w:val="18"/>
                <w:lang w:eastAsia="nl-NL"/>
              </w:rPr>
              <w:t>in Nederland algemeen voorkomende soorten planten, vogels, geleedpotige, zoogdieren, amfibieën, reptielen, vissen weekdieren/neteldieren en schimmels.</w:t>
            </w:r>
          </w:p>
          <w:p w:rsidR="008C0463" w:rsidRDefault="008C0463" w:rsidP="008C0463">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Deze basislijst bestaat uit ruim 400 soorten, waarbij de leerling aan het einde van het 1</w:t>
            </w:r>
            <w:r w:rsidRPr="008C0463">
              <w:rPr>
                <w:rFonts w:ascii="Arial" w:eastAsia="Times New Roman" w:hAnsi="Arial"/>
                <w:sz w:val="18"/>
                <w:szCs w:val="18"/>
                <w:vertAlign w:val="superscript"/>
                <w:lang w:eastAsia="nl-NL"/>
              </w:rPr>
              <w:t>ste</w:t>
            </w:r>
            <w:r>
              <w:rPr>
                <w:rFonts w:ascii="Arial" w:eastAsia="Times New Roman" w:hAnsi="Arial"/>
                <w:sz w:val="18"/>
                <w:szCs w:val="18"/>
                <w:lang w:eastAsia="nl-NL"/>
              </w:rPr>
              <w:t xml:space="preserve"> jaar ongeveer 240 verschillende soorten op basis van uiterlijke kenmerken dient te kunnen herkennen en te benoemen. (</w:t>
            </w:r>
            <w:r w:rsidR="00EA63E2">
              <w:rPr>
                <w:rFonts w:ascii="Arial" w:eastAsia="Times New Roman" w:hAnsi="Arial"/>
                <w:sz w:val="18"/>
                <w:szCs w:val="18"/>
                <w:lang w:eastAsia="nl-NL"/>
              </w:rPr>
              <w:t>alleen Nederlandse</w:t>
            </w:r>
            <w:r>
              <w:rPr>
                <w:rFonts w:ascii="Arial" w:eastAsia="Times New Roman" w:hAnsi="Arial"/>
                <w:sz w:val="18"/>
                <w:szCs w:val="18"/>
                <w:lang w:eastAsia="nl-NL"/>
              </w:rPr>
              <w:t xml:space="preserve"> benaming</w:t>
            </w:r>
            <w:r w:rsidR="00EA63E2">
              <w:rPr>
                <w:rFonts w:ascii="Arial" w:eastAsia="Times New Roman" w:hAnsi="Arial"/>
                <w:sz w:val="18"/>
                <w:szCs w:val="18"/>
                <w:lang w:eastAsia="nl-NL"/>
              </w:rPr>
              <w:t>, geen latijn</w:t>
            </w:r>
            <w:r>
              <w:rPr>
                <w:rFonts w:ascii="Arial" w:eastAsia="Times New Roman" w:hAnsi="Arial"/>
                <w:sz w:val="18"/>
                <w:szCs w:val="18"/>
                <w:lang w:eastAsia="nl-NL"/>
              </w:rPr>
              <w:t xml:space="preserve">). </w:t>
            </w:r>
          </w:p>
          <w:p w:rsidR="008C0463" w:rsidRDefault="008C0463" w:rsidP="008C0463">
            <w:pPr>
              <w:spacing w:after="0" w:line="240" w:lineRule="auto"/>
              <w:ind w:left="34"/>
              <w:rPr>
                <w:rFonts w:ascii="Arial" w:eastAsia="Times New Roman" w:hAnsi="Arial"/>
                <w:sz w:val="18"/>
                <w:szCs w:val="18"/>
                <w:lang w:eastAsia="nl-NL"/>
              </w:rPr>
            </w:pPr>
          </w:p>
          <w:p w:rsidR="008C0463" w:rsidRDefault="008C0463" w:rsidP="008C0463">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Het vak soortenkennis loopt synchroon met het vak landschappen. De soortenlijst is daarom ook opgedeeld op basis van de daar gehanteerde biotopen (Bossen, graslanden en heide, kust en duingebieden, natuur rondom het huis, en moerassen en binnenwateren.) </w:t>
            </w:r>
          </w:p>
          <w:p w:rsidR="008C0463" w:rsidRDefault="008C0463" w:rsidP="008C0463">
            <w:pPr>
              <w:spacing w:after="0" w:line="240" w:lineRule="auto"/>
              <w:ind w:left="34"/>
              <w:rPr>
                <w:rFonts w:ascii="Arial" w:eastAsia="Times New Roman" w:hAnsi="Arial"/>
                <w:sz w:val="18"/>
                <w:szCs w:val="18"/>
                <w:lang w:eastAsia="nl-NL"/>
              </w:rPr>
            </w:pPr>
          </w:p>
          <w:p w:rsidR="00217102" w:rsidRDefault="008C0463" w:rsidP="008C0463">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Iedere periode worden er </w:t>
            </w:r>
            <w:r w:rsidR="00217102">
              <w:rPr>
                <w:rFonts w:ascii="Arial" w:eastAsia="Times New Roman" w:hAnsi="Arial"/>
                <w:sz w:val="18"/>
                <w:szCs w:val="18"/>
                <w:lang w:eastAsia="nl-NL"/>
              </w:rPr>
              <w:t>gemiddeld 60 soorten toegevoegd aan de “te kennen” soortenlijst, totdat aan het einde van het jaar alle 240 soorten getoetst gaan worden.</w:t>
            </w:r>
          </w:p>
          <w:p w:rsidR="00217102" w:rsidRDefault="00217102" w:rsidP="008C0463">
            <w:pPr>
              <w:spacing w:after="0" w:line="240" w:lineRule="auto"/>
              <w:ind w:left="34"/>
              <w:rPr>
                <w:rFonts w:ascii="Arial" w:eastAsia="Times New Roman" w:hAnsi="Arial"/>
                <w:sz w:val="18"/>
                <w:szCs w:val="18"/>
                <w:lang w:eastAsia="nl-NL"/>
              </w:rPr>
            </w:pPr>
          </w:p>
          <w:p w:rsidR="00C91717" w:rsidRDefault="00217102"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De manier van toetsen zal in principe schriftelijke zijn. Hierbij worden dia</w:t>
            </w:r>
            <w:r w:rsidR="00D86713">
              <w:rPr>
                <w:rFonts w:ascii="Arial" w:eastAsia="Times New Roman" w:hAnsi="Arial"/>
                <w:sz w:val="18"/>
                <w:szCs w:val="18"/>
                <w:lang w:eastAsia="nl-NL"/>
              </w:rPr>
              <w:t xml:space="preserve">’s getoond en/of vogelgeluiden </w:t>
            </w:r>
            <w:r w:rsidR="00C91717">
              <w:rPr>
                <w:rFonts w:ascii="Arial" w:eastAsia="Times New Roman" w:hAnsi="Arial"/>
                <w:sz w:val="18"/>
                <w:szCs w:val="18"/>
                <w:lang w:eastAsia="nl-NL"/>
              </w:rPr>
              <w:t>afgespeeld</w:t>
            </w:r>
            <w:r w:rsidR="00D86713">
              <w:rPr>
                <w:rFonts w:ascii="Arial" w:eastAsia="Times New Roman" w:hAnsi="Arial"/>
                <w:sz w:val="18"/>
                <w:szCs w:val="18"/>
                <w:lang w:eastAsia="nl-NL"/>
              </w:rPr>
              <w:t>. Ook is het mogelijk dat er gewerkt wordt met modellen (opgezette dieren e.d.)</w:t>
            </w:r>
          </w:p>
          <w:p w:rsidR="00C91717" w:rsidRDefault="00C91717"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De toets-stof bestaat uit een </w:t>
            </w:r>
            <w:r w:rsidR="00217102">
              <w:rPr>
                <w:rFonts w:ascii="Arial" w:eastAsia="Times New Roman" w:hAnsi="Arial"/>
                <w:sz w:val="18"/>
                <w:szCs w:val="18"/>
                <w:lang w:eastAsia="nl-NL"/>
              </w:rPr>
              <w:t xml:space="preserve">steekproef uit de soortenlijst waarbij de leerling de juiste soortnaam dient te geven. </w:t>
            </w:r>
          </w:p>
          <w:p w:rsidR="00217102" w:rsidRDefault="00217102"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Groo</w:t>
            </w:r>
            <w:r w:rsidR="00C91717">
              <w:rPr>
                <w:rFonts w:ascii="Arial" w:eastAsia="Times New Roman" w:hAnsi="Arial"/>
                <w:sz w:val="18"/>
                <w:szCs w:val="18"/>
                <w:lang w:eastAsia="nl-NL"/>
              </w:rPr>
              <w:t>t</w:t>
            </w:r>
            <w:r>
              <w:rPr>
                <w:rFonts w:ascii="Arial" w:eastAsia="Times New Roman" w:hAnsi="Arial"/>
                <w:sz w:val="18"/>
                <w:szCs w:val="18"/>
                <w:lang w:eastAsia="nl-NL"/>
              </w:rPr>
              <w:t>te van de steekproef en normering wordt nog vastgesteld.</w:t>
            </w:r>
          </w:p>
          <w:p w:rsidR="00217102" w:rsidRDefault="00217102" w:rsidP="00217102">
            <w:pPr>
              <w:spacing w:after="0" w:line="240" w:lineRule="auto"/>
              <w:ind w:left="34"/>
              <w:rPr>
                <w:rFonts w:ascii="Arial" w:eastAsia="Times New Roman" w:hAnsi="Arial"/>
                <w:sz w:val="18"/>
                <w:szCs w:val="18"/>
                <w:lang w:eastAsia="nl-NL"/>
              </w:rPr>
            </w:pPr>
          </w:p>
          <w:p w:rsidR="00C91717" w:rsidRDefault="00217102"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Naast het toetsen krijgt iedere leerling de taak om van een aantal soorten foto</w:t>
            </w:r>
            <w:r w:rsidR="00C91717">
              <w:rPr>
                <w:rFonts w:ascii="Arial" w:eastAsia="Times New Roman" w:hAnsi="Arial"/>
                <w:sz w:val="18"/>
                <w:szCs w:val="18"/>
                <w:lang w:eastAsia="nl-NL"/>
              </w:rPr>
              <w:t xml:space="preserve">(geluid) </w:t>
            </w:r>
            <w:r>
              <w:rPr>
                <w:rFonts w:ascii="Arial" w:eastAsia="Times New Roman" w:hAnsi="Arial"/>
                <w:sz w:val="18"/>
                <w:szCs w:val="18"/>
                <w:lang w:eastAsia="nl-NL"/>
              </w:rPr>
              <w:t xml:space="preserve">materiaal en typerende kenmerken te verzamelen. </w:t>
            </w:r>
          </w:p>
          <w:p w:rsidR="00217102" w:rsidRDefault="00217102"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Deze gegevens </w:t>
            </w:r>
            <w:r w:rsidR="00C91717">
              <w:rPr>
                <w:rFonts w:ascii="Arial" w:eastAsia="Times New Roman" w:hAnsi="Arial"/>
                <w:sz w:val="18"/>
                <w:szCs w:val="18"/>
                <w:lang w:eastAsia="nl-NL"/>
              </w:rPr>
              <w:t xml:space="preserve">worden opgenomen in de soortenlijst en </w:t>
            </w:r>
            <w:r>
              <w:rPr>
                <w:rFonts w:ascii="Arial" w:eastAsia="Times New Roman" w:hAnsi="Arial"/>
                <w:sz w:val="18"/>
                <w:szCs w:val="18"/>
                <w:lang w:eastAsia="nl-NL"/>
              </w:rPr>
              <w:t>vormen de basis</w:t>
            </w:r>
            <w:r w:rsidR="00C91717">
              <w:rPr>
                <w:rFonts w:ascii="Arial" w:eastAsia="Times New Roman" w:hAnsi="Arial"/>
                <w:sz w:val="18"/>
                <w:szCs w:val="18"/>
                <w:lang w:eastAsia="nl-NL"/>
              </w:rPr>
              <w:t xml:space="preserve"> voor de leren stof</w:t>
            </w:r>
            <w:r>
              <w:rPr>
                <w:rFonts w:ascii="Arial" w:eastAsia="Times New Roman" w:hAnsi="Arial"/>
                <w:sz w:val="18"/>
                <w:szCs w:val="18"/>
                <w:lang w:eastAsia="nl-NL"/>
              </w:rPr>
              <w:t>.</w:t>
            </w:r>
          </w:p>
          <w:p w:rsidR="00D75C1C" w:rsidRDefault="00217102" w:rsidP="00217102">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De leerling presenteert zijn/haar </w:t>
            </w:r>
            <w:r w:rsidR="00D75C1C">
              <w:rPr>
                <w:rFonts w:ascii="Arial" w:eastAsia="Times New Roman" w:hAnsi="Arial"/>
                <w:sz w:val="18"/>
                <w:szCs w:val="18"/>
                <w:lang w:eastAsia="nl-NL"/>
              </w:rPr>
              <w:t>uitgezochte soorten in de les in een korte presentatie. De presentatie wordt beoordeelt met “voldoende/niet-voldoende”.</w:t>
            </w:r>
          </w:p>
          <w:p w:rsidR="00D75C1C" w:rsidRDefault="00D75C1C" w:rsidP="00217102">
            <w:pPr>
              <w:spacing w:after="0" w:line="240" w:lineRule="auto"/>
              <w:ind w:left="34"/>
              <w:rPr>
                <w:rFonts w:ascii="Arial" w:eastAsia="Times New Roman" w:hAnsi="Arial"/>
                <w:sz w:val="18"/>
                <w:szCs w:val="18"/>
                <w:lang w:eastAsia="nl-NL"/>
              </w:rPr>
            </w:pPr>
          </w:p>
          <w:p w:rsidR="008C0463" w:rsidRPr="007C7B53" w:rsidRDefault="008C0463" w:rsidP="008C0463">
            <w:pPr>
              <w:spacing w:after="0" w:line="240" w:lineRule="auto"/>
              <w:ind w:left="34"/>
              <w:rPr>
                <w:rFonts w:ascii="Arial" w:eastAsia="Times New Roman" w:hAnsi="Arial"/>
                <w:sz w:val="18"/>
                <w:szCs w:val="18"/>
                <w:lang w:eastAsia="nl-NL"/>
              </w:rPr>
            </w:pPr>
            <w:r>
              <w:rPr>
                <w:rFonts w:ascii="Arial" w:eastAsia="Times New Roman" w:hAnsi="Arial"/>
                <w:sz w:val="18"/>
                <w:szCs w:val="18"/>
                <w:lang w:eastAsia="nl-NL"/>
              </w:rPr>
              <w:t xml:space="preserve">  </w:t>
            </w:r>
          </w:p>
        </w:tc>
      </w:tr>
      <w:tr w:rsidR="007C7B53" w:rsidRPr="00776A80" w:rsidTr="00EA371E">
        <w:trPr>
          <w:trHeight w:val="357"/>
        </w:trPr>
        <w:tc>
          <w:tcPr>
            <w:tcW w:w="9923" w:type="dxa"/>
            <w:gridSpan w:val="4"/>
            <w:shd w:val="clear" w:color="auto" w:fill="000000"/>
            <w:vAlign w:val="center"/>
          </w:tcPr>
          <w:p w:rsidR="007C7B53" w:rsidRPr="00776A80" w:rsidRDefault="007C7B53" w:rsidP="00EA63E2">
            <w:pPr>
              <w:spacing w:after="0" w:line="240" w:lineRule="auto"/>
              <w:rPr>
                <w:rFonts w:ascii="Arial" w:eastAsia="Times New Roman" w:hAnsi="Arial"/>
                <w:sz w:val="18"/>
                <w:szCs w:val="18"/>
                <w:lang w:eastAsia="nl-NL"/>
              </w:rPr>
            </w:pPr>
          </w:p>
        </w:tc>
      </w:tr>
      <w:tr w:rsidR="007C7B53" w:rsidRPr="00776A80" w:rsidTr="00EA63E2">
        <w:trPr>
          <w:trHeight w:val="1310"/>
        </w:trPr>
        <w:tc>
          <w:tcPr>
            <w:tcW w:w="2127" w:type="dxa"/>
            <w:shd w:val="clear" w:color="auto" w:fill="CCCCCC"/>
            <w:vAlign w:val="center"/>
          </w:tcPr>
          <w:p w:rsidR="007C7B53" w:rsidRPr="00776A80" w:rsidRDefault="007C7B53" w:rsidP="00EA63E2">
            <w:pPr>
              <w:spacing w:after="0" w:line="240" w:lineRule="auto"/>
              <w:rPr>
                <w:rFonts w:ascii="Arial" w:eastAsia="Times New Roman" w:hAnsi="Arial"/>
                <w:b/>
                <w:sz w:val="24"/>
                <w:szCs w:val="24"/>
                <w:lang w:eastAsia="nl-NL"/>
              </w:rPr>
            </w:pPr>
            <w:r w:rsidRPr="00776A80">
              <w:rPr>
                <w:rFonts w:ascii="Arial" w:eastAsia="Times New Roman" w:hAnsi="Arial"/>
                <w:b/>
                <w:sz w:val="24"/>
                <w:szCs w:val="24"/>
                <w:lang w:eastAsia="nl-NL"/>
              </w:rPr>
              <w:t>Het project wordt behaald als</w:t>
            </w:r>
          </w:p>
        </w:tc>
        <w:tc>
          <w:tcPr>
            <w:tcW w:w="7796" w:type="dxa"/>
            <w:gridSpan w:val="3"/>
            <w:shd w:val="clear" w:color="auto" w:fill="auto"/>
            <w:vAlign w:val="center"/>
          </w:tcPr>
          <w:p w:rsidR="00D86713" w:rsidRDefault="00D86713" w:rsidP="00D86713">
            <w:pPr>
              <w:spacing w:after="0" w:line="240" w:lineRule="auto"/>
              <w:rPr>
                <w:rFonts w:ascii="Arial" w:eastAsia="Times New Roman" w:hAnsi="Arial"/>
                <w:sz w:val="18"/>
                <w:szCs w:val="18"/>
                <w:lang w:eastAsia="nl-NL"/>
              </w:rPr>
            </w:pPr>
            <w:r>
              <w:rPr>
                <w:rFonts w:ascii="Arial" w:eastAsia="Times New Roman" w:hAnsi="Arial"/>
                <w:sz w:val="18"/>
                <w:szCs w:val="18"/>
                <w:lang w:eastAsia="nl-NL"/>
              </w:rPr>
              <w:t>De cursus is behaalt indien:</w:t>
            </w:r>
          </w:p>
          <w:p w:rsidR="007C7B53" w:rsidRDefault="007C7B53" w:rsidP="00D86713">
            <w:pPr>
              <w:numPr>
                <w:ilvl w:val="0"/>
                <w:numId w:val="2"/>
              </w:numPr>
              <w:spacing w:after="0" w:line="240" w:lineRule="auto"/>
              <w:ind w:left="601"/>
              <w:rPr>
                <w:rFonts w:ascii="Arial" w:eastAsia="Times New Roman" w:hAnsi="Arial"/>
                <w:sz w:val="18"/>
                <w:szCs w:val="18"/>
                <w:lang w:eastAsia="nl-NL"/>
              </w:rPr>
            </w:pPr>
            <w:r w:rsidRPr="00F259A3">
              <w:rPr>
                <w:rFonts w:ascii="Arial" w:eastAsia="Times New Roman" w:hAnsi="Arial"/>
                <w:sz w:val="18"/>
                <w:szCs w:val="18"/>
                <w:lang w:eastAsia="nl-NL"/>
              </w:rPr>
              <w:t xml:space="preserve">Het eindcijfer </w:t>
            </w:r>
            <w:r w:rsidR="00C718AC">
              <w:rPr>
                <w:rFonts w:ascii="Arial" w:eastAsia="Times New Roman" w:hAnsi="Arial"/>
                <w:sz w:val="18"/>
                <w:szCs w:val="18"/>
                <w:lang w:eastAsia="nl-NL"/>
              </w:rPr>
              <w:t>moet 5,</w:t>
            </w:r>
            <w:r>
              <w:rPr>
                <w:rFonts w:ascii="Arial" w:eastAsia="Times New Roman" w:hAnsi="Arial"/>
                <w:sz w:val="18"/>
                <w:szCs w:val="18"/>
                <w:lang w:eastAsia="nl-NL"/>
              </w:rPr>
              <w:t>5 of hoger zijn</w:t>
            </w:r>
            <w:r w:rsidR="00D86713">
              <w:rPr>
                <w:rFonts w:ascii="Arial" w:eastAsia="Times New Roman" w:hAnsi="Arial"/>
                <w:sz w:val="18"/>
                <w:szCs w:val="18"/>
                <w:lang w:eastAsia="nl-NL"/>
              </w:rPr>
              <w:t>. (</w:t>
            </w:r>
            <w:r w:rsidR="00D86713" w:rsidRPr="00D86713">
              <w:rPr>
                <w:rFonts w:ascii="Arial" w:eastAsia="Times New Roman" w:hAnsi="Arial"/>
                <w:sz w:val="18"/>
                <w:szCs w:val="18"/>
                <w:lang w:eastAsia="nl-NL"/>
              </w:rPr>
              <w:t xml:space="preserve">Het eindcijfer is </w:t>
            </w:r>
            <w:r w:rsidRPr="00D86713">
              <w:rPr>
                <w:rFonts w:ascii="Arial" w:eastAsia="Times New Roman" w:hAnsi="Arial"/>
                <w:sz w:val="18"/>
                <w:szCs w:val="18"/>
                <w:lang w:eastAsia="nl-NL"/>
              </w:rPr>
              <w:t>het g</w:t>
            </w:r>
            <w:r w:rsidR="00D86713" w:rsidRPr="00D86713">
              <w:rPr>
                <w:rFonts w:ascii="Arial" w:eastAsia="Times New Roman" w:hAnsi="Arial"/>
                <w:sz w:val="18"/>
                <w:szCs w:val="18"/>
                <w:lang w:eastAsia="nl-NL"/>
              </w:rPr>
              <w:t xml:space="preserve">emiddelde van </w:t>
            </w:r>
            <w:r w:rsidR="00EA63E2">
              <w:rPr>
                <w:rFonts w:ascii="Arial" w:eastAsia="Times New Roman" w:hAnsi="Arial"/>
                <w:sz w:val="18"/>
                <w:szCs w:val="18"/>
                <w:lang w:eastAsia="nl-NL"/>
              </w:rPr>
              <w:t>de</w:t>
            </w:r>
            <w:r w:rsidR="006818A3">
              <w:rPr>
                <w:rFonts w:ascii="Arial" w:eastAsia="Times New Roman" w:hAnsi="Arial"/>
                <w:sz w:val="18"/>
                <w:szCs w:val="18"/>
                <w:lang w:eastAsia="nl-NL"/>
              </w:rPr>
              <w:t xml:space="preserve"> toets momenten conform algemene</w:t>
            </w:r>
            <w:bookmarkStart w:id="1" w:name="_GoBack"/>
            <w:bookmarkEnd w:id="1"/>
            <w:r w:rsidR="006818A3">
              <w:rPr>
                <w:rFonts w:ascii="Arial" w:eastAsia="Times New Roman" w:hAnsi="Arial"/>
                <w:sz w:val="18"/>
                <w:szCs w:val="18"/>
                <w:lang w:eastAsia="nl-NL"/>
              </w:rPr>
              <w:t xml:space="preserve"> procedure beroepsgerichte vakken)</w:t>
            </w:r>
            <w:r w:rsidR="00D86713">
              <w:rPr>
                <w:rFonts w:ascii="Arial" w:eastAsia="Times New Roman" w:hAnsi="Arial"/>
                <w:sz w:val="18"/>
                <w:szCs w:val="18"/>
                <w:lang w:eastAsia="nl-NL"/>
              </w:rPr>
              <w:t>);</w:t>
            </w:r>
          </w:p>
          <w:p w:rsidR="00D86713" w:rsidRDefault="00D86713" w:rsidP="00D86713">
            <w:pPr>
              <w:numPr>
                <w:ilvl w:val="0"/>
                <w:numId w:val="2"/>
              </w:numPr>
              <w:spacing w:after="0" w:line="240" w:lineRule="auto"/>
              <w:ind w:left="601"/>
              <w:rPr>
                <w:rFonts w:ascii="Arial" w:eastAsia="Times New Roman" w:hAnsi="Arial"/>
                <w:sz w:val="18"/>
                <w:szCs w:val="18"/>
                <w:lang w:eastAsia="nl-NL"/>
              </w:rPr>
            </w:pPr>
            <w:r>
              <w:rPr>
                <w:rFonts w:ascii="Arial" w:eastAsia="Times New Roman" w:hAnsi="Arial"/>
                <w:sz w:val="18"/>
                <w:szCs w:val="18"/>
                <w:lang w:eastAsia="nl-NL"/>
              </w:rPr>
              <w:t xml:space="preserve">De presentaties voldoende is </w:t>
            </w:r>
          </w:p>
          <w:p w:rsidR="007C7B53" w:rsidRDefault="00D86713" w:rsidP="00D86713">
            <w:pPr>
              <w:numPr>
                <w:ilvl w:val="0"/>
                <w:numId w:val="2"/>
              </w:numPr>
              <w:spacing w:after="0" w:line="240" w:lineRule="auto"/>
              <w:ind w:left="601"/>
              <w:rPr>
                <w:rFonts w:ascii="Arial" w:eastAsia="Times New Roman" w:hAnsi="Arial"/>
                <w:sz w:val="18"/>
                <w:szCs w:val="18"/>
                <w:lang w:eastAsia="nl-NL"/>
              </w:rPr>
            </w:pPr>
            <w:r>
              <w:rPr>
                <w:rFonts w:ascii="Arial" w:eastAsia="Times New Roman" w:hAnsi="Arial"/>
                <w:sz w:val="18"/>
                <w:szCs w:val="18"/>
                <w:lang w:eastAsia="nl-NL"/>
              </w:rPr>
              <w:t xml:space="preserve">Voldaan is aan overige voorwaarden zoals o.a. aanwezigheidsplicht </w:t>
            </w:r>
          </w:p>
          <w:p w:rsidR="00004956" w:rsidRPr="00D86713" w:rsidRDefault="00004956" w:rsidP="00004956">
            <w:pPr>
              <w:numPr>
                <w:ilvl w:val="0"/>
                <w:numId w:val="2"/>
              </w:numPr>
              <w:spacing w:after="0" w:line="240" w:lineRule="auto"/>
              <w:ind w:left="601"/>
              <w:rPr>
                <w:rFonts w:ascii="Arial" w:eastAsia="Times New Roman" w:hAnsi="Arial"/>
                <w:sz w:val="18"/>
                <w:szCs w:val="18"/>
                <w:lang w:eastAsia="nl-NL"/>
              </w:rPr>
            </w:pPr>
            <w:r>
              <w:rPr>
                <w:rFonts w:ascii="Arial" w:eastAsia="Times New Roman" w:hAnsi="Arial"/>
                <w:sz w:val="18"/>
                <w:szCs w:val="18"/>
                <w:lang w:eastAsia="nl-NL"/>
              </w:rPr>
              <w:t xml:space="preserve">Tussentijds mag je niet lager dan een 4,5 hebben. </w:t>
            </w:r>
          </w:p>
        </w:tc>
      </w:tr>
      <w:tr w:rsidR="007C7B53" w:rsidRPr="00776A80" w:rsidTr="00EA371E">
        <w:trPr>
          <w:trHeight w:val="357"/>
        </w:trPr>
        <w:tc>
          <w:tcPr>
            <w:tcW w:w="9923" w:type="dxa"/>
            <w:gridSpan w:val="4"/>
            <w:shd w:val="clear" w:color="auto" w:fill="000000"/>
            <w:vAlign w:val="center"/>
          </w:tcPr>
          <w:p w:rsidR="007C7B53" w:rsidRPr="00776A80" w:rsidRDefault="00EA63E2" w:rsidP="00EA63E2">
            <w:pPr>
              <w:spacing w:after="0" w:line="240" w:lineRule="auto"/>
              <w:rPr>
                <w:rFonts w:ascii="Arial" w:eastAsia="Times New Roman" w:hAnsi="Arial"/>
                <w:sz w:val="18"/>
                <w:szCs w:val="18"/>
                <w:lang w:eastAsia="nl-NL"/>
              </w:rPr>
            </w:pPr>
            <w:r>
              <w:rPr>
                <w:rFonts w:ascii="Arial" w:eastAsia="Times New Roman" w:hAnsi="Arial"/>
                <w:sz w:val="18"/>
                <w:szCs w:val="18"/>
                <w:lang w:eastAsia="nl-NL"/>
              </w:rPr>
              <w:t xml:space="preserve">Per periode van 10 weken </w:t>
            </w:r>
          </w:p>
        </w:tc>
      </w:tr>
      <w:tr w:rsidR="007C7B53" w:rsidRPr="00776A80" w:rsidTr="00EA63E2">
        <w:trPr>
          <w:trHeight w:val="834"/>
        </w:trPr>
        <w:tc>
          <w:tcPr>
            <w:tcW w:w="2127" w:type="dxa"/>
            <w:shd w:val="clear" w:color="auto" w:fill="CCCCCC"/>
            <w:vAlign w:val="center"/>
          </w:tcPr>
          <w:p w:rsidR="007C7B53" w:rsidRPr="00776A80" w:rsidRDefault="007C7B53" w:rsidP="00EA63E2">
            <w:pPr>
              <w:spacing w:after="0" w:line="240" w:lineRule="auto"/>
              <w:rPr>
                <w:rFonts w:ascii="Arial" w:eastAsia="Times New Roman" w:hAnsi="Arial"/>
                <w:b/>
                <w:sz w:val="24"/>
                <w:szCs w:val="24"/>
                <w:lang w:eastAsia="nl-NL"/>
              </w:rPr>
            </w:pPr>
            <w:r w:rsidRPr="00776A80">
              <w:rPr>
                <w:rFonts w:ascii="Arial" w:eastAsia="Times New Roman" w:hAnsi="Arial"/>
                <w:b/>
                <w:sz w:val="24"/>
                <w:szCs w:val="24"/>
                <w:lang w:eastAsia="nl-NL"/>
              </w:rPr>
              <w:t xml:space="preserve">Toets </w:t>
            </w:r>
          </w:p>
        </w:tc>
        <w:tc>
          <w:tcPr>
            <w:tcW w:w="1843" w:type="dxa"/>
            <w:shd w:val="clear" w:color="auto" w:fill="auto"/>
            <w:vAlign w:val="center"/>
          </w:tcPr>
          <w:p w:rsidR="007C7B53" w:rsidRDefault="007C7B53" w:rsidP="00EA371E">
            <w:pPr>
              <w:spacing w:after="0" w:line="240" w:lineRule="auto"/>
              <w:rPr>
                <w:rFonts w:ascii="Arial" w:eastAsia="Times New Roman" w:hAnsi="Arial"/>
                <w:b/>
                <w:sz w:val="18"/>
                <w:szCs w:val="18"/>
                <w:lang w:eastAsia="nl-NL"/>
              </w:rPr>
            </w:pPr>
          </w:p>
          <w:p w:rsidR="007C7B53" w:rsidRDefault="00D75C1C" w:rsidP="00EA371E">
            <w:pPr>
              <w:spacing w:after="0" w:line="240" w:lineRule="auto"/>
              <w:rPr>
                <w:rFonts w:ascii="Arial" w:eastAsia="Times New Roman" w:hAnsi="Arial"/>
                <w:b/>
                <w:sz w:val="18"/>
                <w:szCs w:val="18"/>
                <w:lang w:eastAsia="nl-NL"/>
              </w:rPr>
            </w:pPr>
            <w:r>
              <w:rPr>
                <w:rFonts w:ascii="Arial" w:eastAsia="Times New Roman" w:hAnsi="Arial"/>
                <w:b/>
                <w:sz w:val="18"/>
                <w:szCs w:val="18"/>
                <w:lang w:eastAsia="nl-NL"/>
              </w:rPr>
              <w:t>(</w:t>
            </w:r>
            <w:r w:rsidR="007C7B53" w:rsidRPr="00776A80">
              <w:rPr>
                <w:rFonts w:ascii="Arial" w:eastAsia="Times New Roman" w:hAnsi="Arial"/>
                <w:b/>
                <w:sz w:val="18"/>
                <w:szCs w:val="18"/>
                <w:lang w:eastAsia="nl-NL"/>
              </w:rPr>
              <w:t>Theorie</w:t>
            </w:r>
            <w:r>
              <w:rPr>
                <w:rFonts w:ascii="Arial" w:eastAsia="Times New Roman" w:hAnsi="Arial"/>
                <w:b/>
                <w:sz w:val="18"/>
                <w:szCs w:val="18"/>
                <w:lang w:eastAsia="nl-NL"/>
              </w:rPr>
              <w:t>)</w:t>
            </w:r>
            <w:r w:rsidR="007C7B53" w:rsidRPr="00776A80">
              <w:rPr>
                <w:rFonts w:ascii="Arial" w:eastAsia="Times New Roman" w:hAnsi="Arial"/>
                <w:b/>
                <w:sz w:val="18"/>
                <w:szCs w:val="18"/>
                <w:lang w:eastAsia="nl-NL"/>
              </w:rPr>
              <w:t>toets</w:t>
            </w:r>
          </w:p>
          <w:p w:rsidR="007C7B53" w:rsidRDefault="007C7B53" w:rsidP="00EA371E">
            <w:pPr>
              <w:spacing w:after="0" w:line="240" w:lineRule="auto"/>
              <w:rPr>
                <w:rFonts w:ascii="Arial" w:eastAsia="Times New Roman" w:hAnsi="Arial"/>
                <w:b/>
                <w:sz w:val="20"/>
                <w:szCs w:val="20"/>
                <w:lang w:eastAsia="nl-NL"/>
              </w:rPr>
            </w:pPr>
            <w:r>
              <w:rPr>
                <w:rFonts w:ascii="Arial" w:eastAsia="Times New Roman" w:hAnsi="Arial"/>
                <w:b/>
                <w:sz w:val="20"/>
                <w:szCs w:val="20"/>
                <w:lang w:eastAsia="nl-NL"/>
              </w:rPr>
              <w:t xml:space="preserve"> </w:t>
            </w:r>
          </w:p>
          <w:p w:rsidR="007C7B53" w:rsidRPr="00776A80" w:rsidRDefault="007C7B53" w:rsidP="00EA371E">
            <w:pPr>
              <w:spacing w:after="0" w:line="240" w:lineRule="auto"/>
              <w:rPr>
                <w:rFonts w:ascii="Arial" w:eastAsia="Times New Roman" w:hAnsi="Arial"/>
                <w:b/>
                <w:sz w:val="20"/>
                <w:szCs w:val="20"/>
                <w:lang w:eastAsia="nl-NL"/>
              </w:rPr>
            </w:pPr>
          </w:p>
        </w:tc>
        <w:tc>
          <w:tcPr>
            <w:tcW w:w="1984" w:type="dxa"/>
            <w:shd w:val="clear" w:color="auto" w:fill="auto"/>
            <w:vAlign w:val="center"/>
          </w:tcPr>
          <w:p w:rsidR="007C7B53" w:rsidRPr="00776A80" w:rsidRDefault="00C718AC" w:rsidP="007C7B53">
            <w:pPr>
              <w:numPr>
                <w:ilvl w:val="0"/>
                <w:numId w:val="2"/>
              </w:numPr>
              <w:spacing w:after="0" w:line="240" w:lineRule="auto"/>
              <w:ind w:left="0"/>
              <w:rPr>
                <w:rFonts w:ascii="Arial" w:eastAsia="Times New Roman" w:hAnsi="Arial"/>
                <w:sz w:val="18"/>
                <w:szCs w:val="18"/>
                <w:lang w:eastAsia="nl-NL"/>
              </w:rPr>
            </w:pPr>
            <w:r>
              <w:rPr>
                <w:rFonts w:ascii="Arial" w:eastAsia="Times New Roman" w:hAnsi="Arial"/>
                <w:sz w:val="18"/>
                <w:szCs w:val="18"/>
                <w:lang w:eastAsia="nl-NL"/>
              </w:rPr>
              <w:t xml:space="preserve">Telt mee in eindcijfer voor </w:t>
            </w:r>
            <w:r w:rsidR="00D75C1C">
              <w:rPr>
                <w:rFonts w:ascii="Arial" w:eastAsia="Times New Roman" w:hAnsi="Arial"/>
                <w:sz w:val="18"/>
                <w:szCs w:val="18"/>
                <w:lang w:eastAsia="nl-NL"/>
              </w:rPr>
              <w:t>10</w:t>
            </w:r>
            <w:r>
              <w:rPr>
                <w:rFonts w:ascii="Arial" w:eastAsia="Times New Roman" w:hAnsi="Arial"/>
                <w:sz w:val="18"/>
                <w:szCs w:val="18"/>
                <w:lang w:eastAsia="nl-NL"/>
              </w:rPr>
              <w:t>0</w:t>
            </w:r>
            <w:r w:rsidR="007C7B53">
              <w:rPr>
                <w:rFonts w:ascii="Arial" w:eastAsia="Times New Roman" w:hAnsi="Arial"/>
                <w:sz w:val="18"/>
                <w:szCs w:val="18"/>
                <w:lang w:eastAsia="nl-NL"/>
              </w:rPr>
              <w:t>%</w:t>
            </w:r>
          </w:p>
          <w:p w:rsidR="007C7B53" w:rsidRPr="00776A80" w:rsidRDefault="007C7B53" w:rsidP="00EA371E">
            <w:pPr>
              <w:spacing w:after="0" w:line="240" w:lineRule="auto"/>
              <w:rPr>
                <w:rFonts w:ascii="Arial" w:eastAsia="Times New Roman" w:hAnsi="Arial"/>
                <w:sz w:val="18"/>
                <w:szCs w:val="18"/>
                <w:lang w:eastAsia="nl-NL"/>
              </w:rPr>
            </w:pPr>
          </w:p>
        </w:tc>
        <w:tc>
          <w:tcPr>
            <w:tcW w:w="3969" w:type="dxa"/>
            <w:shd w:val="clear" w:color="auto" w:fill="auto"/>
            <w:vAlign w:val="center"/>
          </w:tcPr>
          <w:p w:rsidR="00C718AC" w:rsidRDefault="007C7B53" w:rsidP="00C718AC">
            <w:pPr>
              <w:spacing w:after="0" w:line="240" w:lineRule="auto"/>
              <w:rPr>
                <w:rFonts w:ascii="Arial" w:eastAsia="Times New Roman" w:hAnsi="Arial"/>
                <w:sz w:val="18"/>
                <w:szCs w:val="18"/>
                <w:lang w:eastAsia="nl-NL"/>
              </w:rPr>
            </w:pPr>
            <w:r w:rsidRPr="00776A80">
              <w:rPr>
                <w:rFonts w:ascii="Arial" w:eastAsia="Times New Roman" w:hAnsi="Arial"/>
                <w:sz w:val="18"/>
                <w:szCs w:val="18"/>
                <w:lang w:eastAsia="nl-NL"/>
              </w:rPr>
              <w:t>Score voldoende</w:t>
            </w:r>
            <w:r>
              <w:rPr>
                <w:rFonts w:ascii="Arial" w:eastAsia="Times New Roman" w:hAnsi="Arial"/>
                <w:sz w:val="18"/>
                <w:szCs w:val="18"/>
                <w:lang w:eastAsia="nl-NL"/>
              </w:rPr>
              <w:t xml:space="preserve"> (5,5 of hoger)</w:t>
            </w:r>
          </w:p>
          <w:p w:rsidR="007C7B53" w:rsidRPr="00C718AC" w:rsidRDefault="007C7B53" w:rsidP="00C718AC">
            <w:pPr>
              <w:spacing w:after="0" w:line="240" w:lineRule="auto"/>
              <w:rPr>
                <w:rFonts w:ascii="Arial" w:eastAsia="Times New Roman" w:hAnsi="Arial"/>
                <w:sz w:val="18"/>
                <w:szCs w:val="18"/>
                <w:lang w:eastAsia="nl-NL"/>
              </w:rPr>
            </w:pPr>
          </w:p>
        </w:tc>
      </w:tr>
      <w:tr w:rsidR="007C7B53" w:rsidRPr="00776A80" w:rsidTr="00EA63E2">
        <w:trPr>
          <w:trHeight w:val="357"/>
        </w:trPr>
        <w:tc>
          <w:tcPr>
            <w:tcW w:w="2127" w:type="dxa"/>
            <w:shd w:val="clear" w:color="auto" w:fill="CCCCCC"/>
            <w:vAlign w:val="center"/>
          </w:tcPr>
          <w:p w:rsidR="007C7B53" w:rsidRPr="00776A80" w:rsidRDefault="007C7B53" w:rsidP="00EA63E2">
            <w:pPr>
              <w:spacing w:after="0" w:line="240" w:lineRule="auto"/>
              <w:rPr>
                <w:rFonts w:ascii="Arial" w:eastAsia="Times New Roman" w:hAnsi="Arial"/>
                <w:b/>
                <w:sz w:val="24"/>
                <w:szCs w:val="24"/>
                <w:lang w:eastAsia="nl-NL"/>
              </w:rPr>
            </w:pPr>
            <w:r w:rsidRPr="00776A80">
              <w:rPr>
                <w:rFonts w:ascii="Arial" w:eastAsia="Times New Roman" w:hAnsi="Arial"/>
                <w:b/>
                <w:sz w:val="24"/>
                <w:szCs w:val="24"/>
                <w:lang w:eastAsia="nl-NL"/>
              </w:rPr>
              <w:t xml:space="preserve">Toets </w:t>
            </w:r>
          </w:p>
        </w:tc>
        <w:tc>
          <w:tcPr>
            <w:tcW w:w="1843" w:type="dxa"/>
            <w:shd w:val="clear" w:color="auto" w:fill="auto"/>
            <w:vAlign w:val="center"/>
          </w:tcPr>
          <w:p w:rsidR="007C7B53" w:rsidRPr="00776A80" w:rsidRDefault="00D75C1C" w:rsidP="00D75C1C">
            <w:pPr>
              <w:spacing w:after="0" w:line="240" w:lineRule="auto"/>
              <w:ind w:left="708" w:hanging="708"/>
              <w:rPr>
                <w:rFonts w:ascii="Arial" w:eastAsia="Times New Roman" w:hAnsi="Arial"/>
                <w:b/>
                <w:sz w:val="18"/>
                <w:szCs w:val="18"/>
                <w:lang w:eastAsia="nl-NL"/>
              </w:rPr>
            </w:pPr>
            <w:r>
              <w:rPr>
                <w:rFonts w:ascii="Arial" w:eastAsia="Times New Roman" w:hAnsi="Arial"/>
                <w:b/>
                <w:sz w:val="18"/>
                <w:szCs w:val="18"/>
                <w:lang w:eastAsia="nl-NL"/>
              </w:rPr>
              <w:t>Presentatie-t</w:t>
            </w:r>
            <w:r w:rsidR="00C718AC">
              <w:rPr>
                <w:rFonts w:ascii="Arial" w:eastAsia="Times New Roman" w:hAnsi="Arial"/>
                <w:b/>
                <w:sz w:val="18"/>
                <w:szCs w:val="18"/>
                <w:lang w:eastAsia="nl-NL"/>
              </w:rPr>
              <w:t>aak</w:t>
            </w:r>
          </w:p>
        </w:tc>
        <w:tc>
          <w:tcPr>
            <w:tcW w:w="1984" w:type="dxa"/>
            <w:shd w:val="clear" w:color="auto" w:fill="auto"/>
            <w:vAlign w:val="center"/>
          </w:tcPr>
          <w:p w:rsidR="007C7B53" w:rsidRPr="00632A6C" w:rsidRDefault="00D75C1C" w:rsidP="007C7B53">
            <w:pPr>
              <w:pStyle w:val="Lijstalinea"/>
              <w:numPr>
                <w:ilvl w:val="0"/>
                <w:numId w:val="2"/>
              </w:numPr>
              <w:ind w:left="0"/>
              <w:rPr>
                <w:rFonts w:ascii="Arial" w:hAnsi="Arial"/>
                <w:sz w:val="18"/>
                <w:szCs w:val="18"/>
              </w:rPr>
            </w:pPr>
            <w:r>
              <w:rPr>
                <w:rFonts w:ascii="Arial" w:hAnsi="Arial"/>
                <w:sz w:val="18"/>
                <w:szCs w:val="18"/>
              </w:rPr>
              <w:t>Voldoende</w:t>
            </w:r>
          </w:p>
        </w:tc>
        <w:tc>
          <w:tcPr>
            <w:tcW w:w="3969" w:type="dxa"/>
            <w:shd w:val="clear" w:color="auto" w:fill="auto"/>
            <w:vAlign w:val="center"/>
          </w:tcPr>
          <w:p w:rsidR="007C7B53" w:rsidRPr="00776A80" w:rsidRDefault="007C7B53" w:rsidP="00C718AC">
            <w:pPr>
              <w:spacing w:after="0" w:line="240" w:lineRule="auto"/>
              <w:rPr>
                <w:rFonts w:ascii="Arial" w:eastAsia="Times New Roman" w:hAnsi="Arial"/>
                <w:sz w:val="18"/>
                <w:szCs w:val="18"/>
                <w:lang w:eastAsia="nl-NL"/>
              </w:rPr>
            </w:pPr>
          </w:p>
        </w:tc>
      </w:tr>
      <w:tr w:rsidR="00EA63E2" w:rsidRPr="00776A80" w:rsidTr="00EA63E2">
        <w:trPr>
          <w:trHeight w:val="357"/>
        </w:trPr>
        <w:tc>
          <w:tcPr>
            <w:tcW w:w="2127" w:type="dxa"/>
            <w:shd w:val="clear" w:color="auto" w:fill="CCCCCC"/>
            <w:vAlign w:val="center"/>
          </w:tcPr>
          <w:p w:rsidR="00EA63E2" w:rsidRPr="00776A80" w:rsidRDefault="00EA63E2" w:rsidP="00EA63E2">
            <w:pPr>
              <w:spacing w:after="0" w:line="240" w:lineRule="auto"/>
              <w:rPr>
                <w:rFonts w:ascii="Arial" w:eastAsia="Times New Roman" w:hAnsi="Arial"/>
                <w:b/>
                <w:sz w:val="24"/>
                <w:szCs w:val="24"/>
                <w:lang w:eastAsia="nl-NL"/>
              </w:rPr>
            </w:pPr>
            <w:r>
              <w:rPr>
                <w:rFonts w:ascii="Arial" w:eastAsia="Times New Roman" w:hAnsi="Arial"/>
                <w:b/>
                <w:sz w:val="24"/>
                <w:szCs w:val="24"/>
                <w:lang w:eastAsia="nl-NL"/>
              </w:rPr>
              <w:t>Herbarium</w:t>
            </w:r>
          </w:p>
        </w:tc>
        <w:tc>
          <w:tcPr>
            <w:tcW w:w="1843" w:type="dxa"/>
            <w:shd w:val="clear" w:color="auto" w:fill="auto"/>
            <w:vAlign w:val="center"/>
          </w:tcPr>
          <w:p w:rsidR="00EA63E2" w:rsidRDefault="00EA63E2" w:rsidP="00D75C1C">
            <w:pPr>
              <w:spacing w:after="0" w:line="240" w:lineRule="auto"/>
              <w:ind w:left="708" w:hanging="708"/>
              <w:rPr>
                <w:rFonts w:ascii="Arial" w:eastAsia="Times New Roman" w:hAnsi="Arial"/>
                <w:b/>
                <w:sz w:val="18"/>
                <w:szCs w:val="18"/>
                <w:lang w:eastAsia="nl-NL"/>
              </w:rPr>
            </w:pPr>
          </w:p>
        </w:tc>
        <w:tc>
          <w:tcPr>
            <w:tcW w:w="1984" w:type="dxa"/>
            <w:shd w:val="clear" w:color="auto" w:fill="auto"/>
            <w:vAlign w:val="center"/>
          </w:tcPr>
          <w:p w:rsidR="00EA63E2" w:rsidRDefault="00EA63E2" w:rsidP="007C7B53">
            <w:pPr>
              <w:pStyle w:val="Lijstalinea"/>
              <w:numPr>
                <w:ilvl w:val="0"/>
                <w:numId w:val="2"/>
              </w:numPr>
              <w:ind w:left="0"/>
              <w:rPr>
                <w:rFonts w:ascii="Arial" w:hAnsi="Arial"/>
                <w:sz w:val="18"/>
                <w:szCs w:val="18"/>
              </w:rPr>
            </w:pPr>
            <w:r>
              <w:rPr>
                <w:rFonts w:ascii="Arial" w:hAnsi="Arial"/>
                <w:sz w:val="18"/>
                <w:szCs w:val="18"/>
              </w:rPr>
              <w:t>Voldoende (telt mee in het gemiddelde met de toetsen)</w:t>
            </w:r>
          </w:p>
        </w:tc>
        <w:tc>
          <w:tcPr>
            <w:tcW w:w="3969" w:type="dxa"/>
            <w:shd w:val="clear" w:color="auto" w:fill="auto"/>
            <w:vAlign w:val="center"/>
          </w:tcPr>
          <w:p w:rsidR="00EA63E2" w:rsidRDefault="00EA63E2" w:rsidP="00C718AC">
            <w:pPr>
              <w:spacing w:after="0" w:line="240" w:lineRule="auto"/>
              <w:rPr>
                <w:rFonts w:ascii="Arial" w:eastAsia="Times New Roman" w:hAnsi="Arial"/>
                <w:sz w:val="18"/>
                <w:szCs w:val="18"/>
                <w:lang w:eastAsia="nl-NL"/>
              </w:rPr>
            </w:pPr>
            <w:r>
              <w:rPr>
                <w:rFonts w:ascii="Arial" w:eastAsia="Times New Roman" w:hAnsi="Arial"/>
                <w:sz w:val="18"/>
                <w:szCs w:val="18"/>
                <w:lang w:eastAsia="nl-NL"/>
              </w:rPr>
              <w:t xml:space="preserve">Conform </w:t>
            </w:r>
            <w:proofErr w:type="spellStart"/>
            <w:r>
              <w:rPr>
                <w:rFonts w:ascii="Arial" w:eastAsia="Times New Roman" w:hAnsi="Arial"/>
                <w:sz w:val="18"/>
                <w:szCs w:val="18"/>
                <w:lang w:eastAsia="nl-NL"/>
              </w:rPr>
              <w:t>rubric</w:t>
            </w:r>
            <w:proofErr w:type="spellEnd"/>
          </w:p>
        </w:tc>
      </w:tr>
      <w:tr w:rsidR="007C7B53" w:rsidRPr="00776A80" w:rsidTr="00EA371E">
        <w:trPr>
          <w:trHeight w:val="70"/>
        </w:trPr>
        <w:tc>
          <w:tcPr>
            <w:tcW w:w="3970" w:type="dxa"/>
            <w:gridSpan w:val="2"/>
            <w:tcBorders>
              <w:top w:val="nil"/>
              <w:bottom w:val="nil"/>
              <w:right w:val="single" w:sz="18" w:space="0" w:color="FFFFFF"/>
            </w:tcBorders>
            <w:shd w:val="clear" w:color="auto" w:fill="000000"/>
            <w:vAlign w:val="center"/>
          </w:tcPr>
          <w:p w:rsidR="007C7B53" w:rsidRPr="00776A80" w:rsidRDefault="007C7B53" w:rsidP="00EA63E2">
            <w:pPr>
              <w:spacing w:after="0" w:line="240" w:lineRule="auto"/>
              <w:rPr>
                <w:rFonts w:ascii="Arial" w:eastAsia="Times New Roman" w:hAnsi="Arial"/>
                <w:b/>
                <w:sz w:val="18"/>
                <w:szCs w:val="18"/>
                <w:lang w:eastAsia="nl-NL"/>
              </w:rPr>
            </w:pPr>
            <w:r w:rsidRPr="00776A80">
              <w:rPr>
                <w:rFonts w:ascii="Arial" w:eastAsia="Times New Roman" w:hAnsi="Arial"/>
                <w:b/>
                <w:sz w:val="18"/>
                <w:szCs w:val="18"/>
                <w:lang w:eastAsia="nl-NL"/>
              </w:rPr>
              <w:t>betrokken werkprocessen</w:t>
            </w:r>
          </w:p>
        </w:tc>
        <w:tc>
          <w:tcPr>
            <w:tcW w:w="5953" w:type="dxa"/>
            <w:gridSpan w:val="2"/>
            <w:tcBorders>
              <w:top w:val="nil"/>
              <w:left w:val="single" w:sz="18" w:space="0" w:color="FFFFFF"/>
              <w:bottom w:val="nil"/>
            </w:tcBorders>
            <w:shd w:val="clear" w:color="auto" w:fill="000000"/>
            <w:vAlign w:val="center"/>
          </w:tcPr>
          <w:p w:rsidR="007C7B53" w:rsidRPr="00776A80" w:rsidRDefault="007C7B53" w:rsidP="00EA371E">
            <w:pPr>
              <w:spacing w:after="0" w:line="240" w:lineRule="auto"/>
              <w:rPr>
                <w:rFonts w:ascii="Arial" w:eastAsia="Times New Roman" w:hAnsi="Arial"/>
                <w:b/>
                <w:sz w:val="18"/>
                <w:szCs w:val="18"/>
                <w:lang w:eastAsia="nl-NL"/>
              </w:rPr>
            </w:pPr>
            <w:r w:rsidRPr="00776A80">
              <w:rPr>
                <w:rFonts w:ascii="Arial" w:eastAsia="Times New Roman" w:hAnsi="Arial"/>
                <w:b/>
                <w:sz w:val="18"/>
                <w:szCs w:val="18"/>
                <w:lang w:eastAsia="nl-NL"/>
              </w:rPr>
              <w:t>betrokken SHL competenties</w:t>
            </w:r>
          </w:p>
        </w:tc>
      </w:tr>
      <w:tr w:rsidR="007C7B53" w:rsidRPr="00776A80" w:rsidTr="00EA371E">
        <w:trPr>
          <w:trHeight w:val="357"/>
        </w:trPr>
        <w:tc>
          <w:tcPr>
            <w:tcW w:w="3970" w:type="dxa"/>
            <w:gridSpan w:val="2"/>
            <w:tcBorders>
              <w:top w:val="nil"/>
              <w:right w:val="single" w:sz="4" w:space="0" w:color="auto"/>
            </w:tcBorders>
            <w:shd w:val="clear" w:color="auto" w:fill="auto"/>
          </w:tcPr>
          <w:p w:rsidR="007C7B53" w:rsidRPr="00776A80" w:rsidRDefault="007C7B53" w:rsidP="00EA63E2">
            <w:pPr>
              <w:spacing w:after="0" w:line="240" w:lineRule="auto"/>
              <w:rPr>
                <w:rFonts w:ascii="Arial" w:eastAsia="Times New Roman" w:hAnsi="Arial"/>
                <w:sz w:val="18"/>
                <w:szCs w:val="18"/>
                <w:lang w:eastAsia="nl-NL"/>
              </w:rPr>
            </w:pPr>
          </w:p>
          <w:p w:rsidR="007C7B53" w:rsidRPr="00776A80" w:rsidRDefault="007C7B53" w:rsidP="00EA63E2">
            <w:pPr>
              <w:spacing w:after="0" w:line="240" w:lineRule="auto"/>
              <w:rPr>
                <w:rFonts w:ascii="Arial" w:eastAsia="Times New Roman" w:hAnsi="Arial"/>
                <w:sz w:val="18"/>
                <w:szCs w:val="18"/>
                <w:lang w:eastAsia="nl-NL"/>
              </w:rPr>
            </w:pPr>
          </w:p>
        </w:tc>
        <w:tc>
          <w:tcPr>
            <w:tcW w:w="5953" w:type="dxa"/>
            <w:gridSpan w:val="2"/>
            <w:tcBorders>
              <w:top w:val="nil"/>
              <w:left w:val="single" w:sz="4" w:space="0" w:color="auto"/>
            </w:tcBorders>
            <w:shd w:val="clear" w:color="auto" w:fill="auto"/>
          </w:tcPr>
          <w:p w:rsidR="007C7B53" w:rsidRPr="0032617F" w:rsidRDefault="007C7B53" w:rsidP="00EA371E">
            <w:pPr>
              <w:spacing w:after="0" w:line="240" w:lineRule="auto"/>
              <w:rPr>
                <w:rFonts w:ascii="Arial" w:eastAsia="Times New Roman" w:hAnsi="Arial"/>
                <w:sz w:val="18"/>
                <w:szCs w:val="18"/>
                <w:lang w:eastAsia="nl-NL"/>
              </w:rPr>
            </w:pPr>
            <w:r w:rsidRPr="0032617F">
              <w:rPr>
                <w:rFonts w:ascii="Arial" w:eastAsia="Times New Roman" w:hAnsi="Arial"/>
                <w:sz w:val="18"/>
                <w:szCs w:val="18"/>
                <w:lang w:eastAsia="nl-NL"/>
              </w:rPr>
              <w:t>K vakdeskundigheid toepassen</w:t>
            </w:r>
          </w:p>
          <w:p w:rsidR="007C7B53" w:rsidRPr="0032617F" w:rsidRDefault="007C7B53" w:rsidP="00EA371E">
            <w:pPr>
              <w:spacing w:after="0" w:line="240" w:lineRule="auto"/>
              <w:rPr>
                <w:rFonts w:ascii="Arial" w:eastAsia="Times New Roman" w:hAnsi="Arial"/>
                <w:sz w:val="18"/>
                <w:szCs w:val="18"/>
                <w:lang w:eastAsia="nl-NL"/>
              </w:rPr>
            </w:pPr>
            <w:r w:rsidRPr="0032617F">
              <w:rPr>
                <w:rFonts w:ascii="Arial" w:eastAsia="Times New Roman" w:hAnsi="Arial"/>
                <w:sz w:val="18"/>
                <w:szCs w:val="18"/>
                <w:lang w:eastAsia="nl-NL"/>
              </w:rPr>
              <w:t>N onderzoeken</w:t>
            </w:r>
          </w:p>
          <w:p w:rsidR="007C7B53" w:rsidRPr="0032617F" w:rsidRDefault="007C7B53" w:rsidP="00EA371E">
            <w:pPr>
              <w:spacing w:after="0" w:line="240" w:lineRule="auto"/>
              <w:rPr>
                <w:rFonts w:ascii="Arial" w:eastAsia="Times New Roman" w:hAnsi="Arial"/>
                <w:sz w:val="18"/>
                <w:szCs w:val="18"/>
                <w:lang w:eastAsia="nl-NL"/>
              </w:rPr>
            </w:pPr>
            <w:r w:rsidRPr="0032617F">
              <w:rPr>
                <w:rFonts w:ascii="Arial" w:eastAsia="Times New Roman" w:hAnsi="Arial"/>
                <w:sz w:val="18"/>
                <w:szCs w:val="18"/>
                <w:lang w:eastAsia="nl-NL"/>
              </w:rPr>
              <w:t>E samenwerken en overleggen</w:t>
            </w:r>
          </w:p>
          <w:p w:rsidR="007C7B53" w:rsidRPr="0032617F" w:rsidRDefault="007C7B53" w:rsidP="00EA371E">
            <w:pPr>
              <w:spacing w:after="0" w:line="240" w:lineRule="auto"/>
              <w:rPr>
                <w:rFonts w:ascii="Arial" w:eastAsia="Times New Roman" w:hAnsi="Arial"/>
                <w:sz w:val="18"/>
                <w:szCs w:val="18"/>
                <w:lang w:eastAsia="nl-NL"/>
              </w:rPr>
            </w:pPr>
            <w:r w:rsidRPr="0032617F">
              <w:rPr>
                <w:rFonts w:ascii="Arial" w:eastAsia="Times New Roman" w:hAnsi="Arial"/>
                <w:sz w:val="18"/>
                <w:szCs w:val="18"/>
                <w:lang w:eastAsia="nl-NL"/>
              </w:rPr>
              <w:t>L materialen en middelen toepassen</w:t>
            </w:r>
          </w:p>
          <w:p w:rsidR="007C7B53" w:rsidRPr="00776A80" w:rsidRDefault="007C7B53" w:rsidP="00EA371E">
            <w:pPr>
              <w:spacing w:after="0" w:line="240" w:lineRule="auto"/>
              <w:rPr>
                <w:rFonts w:ascii="Arial" w:eastAsia="Times New Roman" w:hAnsi="Arial"/>
                <w:sz w:val="18"/>
                <w:szCs w:val="18"/>
                <w:lang w:eastAsia="nl-NL"/>
              </w:rPr>
            </w:pPr>
            <w:r w:rsidRPr="0032617F">
              <w:rPr>
                <w:rFonts w:ascii="Arial" w:eastAsia="Times New Roman" w:hAnsi="Arial"/>
                <w:sz w:val="18"/>
                <w:szCs w:val="18"/>
                <w:lang w:eastAsia="nl-NL"/>
              </w:rPr>
              <w:t>I presenteren</w:t>
            </w:r>
          </w:p>
        </w:tc>
      </w:tr>
    </w:tbl>
    <w:p w:rsidR="006354D3" w:rsidRDefault="006354D3" w:rsidP="007C7B53"/>
    <w:p w:rsidR="00C91717" w:rsidRDefault="00C91717" w:rsidP="007C7B53"/>
    <w:sectPr w:rsidR="00C91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351"/>
    <w:multiLevelType w:val="hybridMultilevel"/>
    <w:tmpl w:val="92A661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4D00868"/>
    <w:multiLevelType w:val="hybridMultilevel"/>
    <w:tmpl w:val="7C983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99622E6"/>
    <w:multiLevelType w:val="hybridMultilevel"/>
    <w:tmpl w:val="EE3AF106"/>
    <w:lvl w:ilvl="0" w:tplc="0413000F">
      <w:start w:val="1"/>
      <w:numFmt w:val="decimal"/>
      <w:lvlText w:val="%1."/>
      <w:lvlJc w:val="left"/>
      <w:pPr>
        <w:ind w:left="771" w:hanging="360"/>
      </w:pPr>
    </w:lvl>
    <w:lvl w:ilvl="1" w:tplc="04130019" w:tentative="1">
      <w:start w:val="1"/>
      <w:numFmt w:val="lowerLetter"/>
      <w:lvlText w:val="%2."/>
      <w:lvlJc w:val="left"/>
      <w:pPr>
        <w:ind w:left="1491" w:hanging="360"/>
      </w:pPr>
    </w:lvl>
    <w:lvl w:ilvl="2" w:tplc="0413001B" w:tentative="1">
      <w:start w:val="1"/>
      <w:numFmt w:val="lowerRoman"/>
      <w:lvlText w:val="%3."/>
      <w:lvlJc w:val="right"/>
      <w:pPr>
        <w:ind w:left="2211" w:hanging="180"/>
      </w:pPr>
    </w:lvl>
    <w:lvl w:ilvl="3" w:tplc="0413000F" w:tentative="1">
      <w:start w:val="1"/>
      <w:numFmt w:val="decimal"/>
      <w:lvlText w:val="%4."/>
      <w:lvlJc w:val="left"/>
      <w:pPr>
        <w:ind w:left="2931" w:hanging="360"/>
      </w:pPr>
    </w:lvl>
    <w:lvl w:ilvl="4" w:tplc="04130019" w:tentative="1">
      <w:start w:val="1"/>
      <w:numFmt w:val="lowerLetter"/>
      <w:lvlText w:val="%5."/>
      <w:lvlJc w:val="left"/>
      <w:pPr>
        <w:ind w:left="3651" w:hanging="360"/>
      </w:pPr>
    </w:lvl>
    <w:lvl w:ilvl="5" w:tplc="0413001B" w:tentative="1">
      <w:start w:val="1"/>
      <w:numFmt w:val="lowerRoman"/>
      <w:lvlText w:val="%6."/>
      <w:lvlJc w:val="right"/>
      <w:pPr>
        <w:ind w:left="4371" w:hanging="180"/>
      </w:pPr>
    </w:lvl>
    <w:lvl w:ilvl="6" w:tplc="0413000F" w:tentative="1">
      <w:start w:val="1"/>
      <w:numFmt w:val="decimal"/>
      <w:lvlText w:val="%7."/>
      <w:lvlJc w:val="left"/>
      <w:pPr>
        <w:ind w:left="5091" w:hanging="360"/>
      </w:pPr>
    </w:lvl>
    <w:lvl w:ilvl="7" w:tplc="04130019" w:tentative="1">
      <w:start w:val="1"/>
      <w:numFmt w:val="lowerLetter"/>
      <w:lvlText w:val="%8."/>
      <w:lvlJc w:val="left"/>
      <w:pPr>
        <w:ind w:left="5811" w:hanging="360"/>
      </w:pPr>
    </w:lvl>
    <w:lvl w:ilvl="8" w:tplc="0413001B" w:tentative="1">
      <w:start w:val="1"/>
      <w:numFmt w:val="lowerRoman"/>
      <w:lvlText w:val="%9."/>
      <w:lvlJc w:val="right"/>
      <w:pPr>
        <w:ind w:left="6531" w:hanging="180"/>
      </w:pPr>
    </w:lvl>
  </w:abstractNum>
  <w:abstractNum w:abstractNumId="3" w15:restartNumberingAfterBreak="0">
    <w:nsid w:val="4BB646E5"/>
    <w:multiLevelType w:val="multilevel"/>
    <w:tmpl w:val="33629A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3CD3FFD"/>
    <w:multiLevelType w:val="multilevel"/>
    <w:tmpl w:val="0D6AF15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53"/>
    <w:rsid w:val="00004956"/>
    <w:rsid w:val="00217102"/>
    <w:rsid w:val="004F7F1E"/>
    <w:rsid w:val="006354D3"/>
    <w:rsid w:val="006818A3"/>
    <w:rsid w:val="007C7B53"/>
    <w:rsid w:val="008C0463"/>
    <w:rsid w:val="00AF2E4A"/>
    <w:rsid w:val="00C718AC"/>
    <w:rsid w:val="00C91717"/>
    <w:rsid w:val="00D75C1C"/>
    <w:rsid w:val="00D86713"/>
    <w:rsid w:val="00EA6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C830D-5AF4-4E31-A3A0-07DE548D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7B53"/>
  </w:style>
  <w:style w:type="paragraph" w:styleId="Kop1">
    <w:name w:val="heading 1"/>
    <w:basedOn w:val="Standaard"/>
    <w:next w:val="Standaard"/>
    <w:link w:val="Kop1Char"/>
    <w:qFormat/>
    <w:rsid w:val="007C7B53"/>
    <w:pPr>
      <w:keepNext/>
      <w:numPr>
        <w:numId w:val="4"/>
      </w:numPr>
      <w:spacing w:after="0" w:line="240" w:lineRule="auto"/>
      <w:outlineLvl w:val="0"/>
    </w:pPr>
    <w:rPr>
      <w:rFonts w:ascii="Arial" w:eastAsia="Times New Roman" w:hAnsi="Arial" w:cs="Times New Roman"/>
      <w:b/>
      <w:sz w:val="28"/>
      <w:szCs w:val="20"/>
      <w:lang w:val="en-US" w:eastAsia="nl-NL"/>
    </w:rPr>
  </w:style>
  <w:style w:type="paragraph" w:styleId="Kop2">
    <w:name w:val="heading 2"/>
    <w:basedOn w:val="Standaard"/>
    <w:next w:val="Standaard"/>
    <w:link w:val="Kop2Char"/>
    <w:qFormat/>
    <w:rsid w:val="007C7B53"/>
    <w:pPr>
      <w:keepNext/>
      <w:numPr>
        <w:ilvl w:val="1"/>
        <w:numId w:val="4"/>
      </w:numPr>
      <w:spacing w:after="0" w:line="240" w:lineRule="auto"/>
      <w:outlineLvl w:val="1"/>
    </w:pPr>
    <w:rPr>
      <w:rFonts w:ascii="Arial" w:eastAsia="Times New Roman" w:hAnsi="Arial" w:cs="Times New Roman"/>
      <w:b/>
      <w:sz w:val="24"/>
      <w:szCs w:val="20"/>
      <w:lang w:eastAsia="nl-NL"/>
    </w:rPr>
  </w:style>
  <w:style w:type="paragraph" w:styleId="Kop3">
    <w:name w:val="heading 3"/>
    <w:basedOn w:val="Standaard"/>
    <w:next w:val="Standaard"/>
    <w:link w:val="Kop3Char"/>
    <w:uiPriority w:val="9"/>
    <w:unhideWhenUsed/>
    <w:qFormat/>
    <w:rsid w:val="007C7B53"/>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C7B5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7C7B5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7C7B5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7C7B5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C7B5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7C7B5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AF2E4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Kop1Char">
    <w:name w:val="Kop 1 Char"/>
    <w:basedOn w:val="Standaardalinea-lettertype"/>
    <w:link w:val="Kop1"/>
    <w:rsid w:val="007C7B5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7C7B53"/>
    <w:rPr>
      <w:rFonts w:ascii="Arial" w:eastAsia="Times New Roman" w:hAnsi="Arial" w:cs="Times New Roman"/>
      <w:b/>
      <w:sz w:val="24"/>
      <w:szCs w:val="20"/>
      <w:lang w:eastAsia="nl-NL"/>
    </w:rPr>
  </w:style>
  <w:style w:type="character" w:customStyle="1" w:styleId="Kop3Char">
    <w:name w:val="Kop 3 Char"/>
    <w:basedOn w:val="Standaardalinea-lettertype"/>
    <w:link w:val="Kop3"/>
    <w:uiPriority w:val="9"/>
    <w:rsid w:val="007C7B5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7B53"/>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7C7B5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7C7B53"/>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7B5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C7B5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7C7B53"/>
    <w:rPr>
      <w:rFonts w:asciiTheme="majorHAnsi" w:eastAsiaTheme="majorEastAsia" w:hAnsiTheme="majorHAnsi" w:cstheme="majorBidi"/>
      <w:i/>
      <w:iCs/>
      <w:color w:val="404040" w:themeColor="text1" w:themeTint="BF"/>
      <w:sz w:val="20"/>
      <w:szCs w:val="20"/>
    </w:rPr>
  </w:style>
  <w:style w:type="paragraph" w:styleId="Lijstalinea">
    <w:name w:val="List Paragraph"/>
    <w:basedOn w:val="Standaard"/>
    <w:link w:val="LijstalineaChar"/>
    <w:uiPriority w:val="34"/>
    <w:qFormat/>
    <w:rsid w:val="007C7B53"/>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LijstalineaChar">
    <w:name w:val="Lijstalinea Char"/>
    <w:basedOn w:val="Standaardalinea-lettertype"/>
    <w:link w:val="Lijstalinea"/>
    <w:uiPriority w:val="34"/>
    <w:rsid w:val="007C7B53"/>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dc:creator>
  <cp:lastModifiedBy>Toine van de Sande</cp:lastModifiedBy>
  <cp:revision>3</cp:revision>
  <dcterms:created xsi:type="dcterms:W3CDTF">2015-08-23T18:50:00Z</dcterms:created>
  <dcterms:modified xsi:type="dcterms:W3CDTF">2015-08-23T18:51:00Z</dcterms:modified>
</cp:coreProperties>
</file>